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佛山市三水区国宏肉类加工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有限公司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公开选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聘人员报名表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电子信箱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76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B281ED3"/>
    <w:rsid w:val="30AE77C7"/>
    <w:rsid w:val="638E374C"/>
    <w:rsid w:val="641E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5">
    <w:name w:val="页眉 Char"/>
    <w:link w:val="2"/>
    <w:qFormat/>
    <w:uiPriority w:val="99"/>
    <w:rPr>
      <w:sz w:val="18"/>
      <w:szCs w:val="18"/>
    </w:rPr>
  </w:style>
  <w:style w:type="character" w:customStyle="1" w:styleId="6">
    <w:name w:val="页眉 Char1"/>
    <w:basedOn w:val="4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61</Words>
  <Characters>348</Characters>
  <Lines>2</Lines>
  <Paragraphs>1</Paragraphs>
  <TotalTime>0</TotalTime>
  <ScaleCrop>false</ScaleCrop>
  <LinksUpToDate>false</LinksUpToDate>
  <CharactersWithSpaces>408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2019-04-12T08:45:00Z</dcterms:created>
  <dc:creator>n12</dc:creator>
  <cp:lastModifiedBy>君</cp:lastModifiedBy>
  <dcterms:modified xsi:type="dcterms:W3CDTF">2020-12-31T02:37:15Z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