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广东三水发展控股投资有限公司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原因不能亲自到贵司办理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事项，兹授权委托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先生/女士处理代办事项。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在权限范围内签署的一切有关文件，我均承认。由此所造成的一切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责</w:t>
      </w:r>
      <w:r>
        <w:rPr>
          <w:rFonts w:hint="eastAsia" w:ascii="仿宋_GB2312" w:hAnsi="仿宋_GB2312" w:eastAsia="仿宋_GB2312" w:cs="仿宋_GB2312"/>
          <w:sz w:val="32"/>
          <w:szCs w:val="32"/>
        </w:rPr>
        <w:t>任均由本人承担。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7706D"/>
    <w:rsid w:val="05D2483D"/>
    <w:rsid w:val="0B043F60"/>
    <w:rsid w:val="54232299"/>
    <w:rsid w:val="5C07706D"/>
    <w:rsid w:val="697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2020-07-30T07:58:00Z</dcterms:created>
  <dc:creator>杨瑜</dc:creator>
  <cp:lastModifiedBy>赵秀文</cp:lastModifiedBy>
  <dcterms:modified xsi:type="dcterms:W3CDTF">2020-12-09T08:06:30Z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